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3CC2E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  <w:lang w:val="en-US" w:eastAsia="zh-CN"/>
        </w:rPr>
        <w:t xml:space="preserve"> </w:t>
      </w: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6953BF3D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8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845"/>
        <w:gridCol w:w="301"/>
        <w:gridCol w:w="975"/>
        <w:gridCol w:w="172"/>
        <w:gridCol w:w="952"/>
        <w:gridCol w:w="860"/>
        <w:gridCol w:w="286"/>
        <w:gridCol w:w="423"/>
        <w:gridCol w:w="723"/>
        <w:gridCol w:w="1146"/>
        <w:gridCol w:w="1055"/>
      </w:tblGrid>
      <w:tr w14:paraId="79B94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16A5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5395C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行业管理经费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31207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3E44A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064T000000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124</w:t>
            </w:r>
          </w:p>
        </w:tc>
      </w:tr>
      <w:tr w14:paraId="17954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C09F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2A29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　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D8533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D774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</w:t>
            </w:r>
            <w:bookmarkEnd w:id="0"/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　</w:t>
            </w:r>
          </w:p>
        </w:tc>
      </w:tr>
      <w:tr w14:paraId="30C84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4EDC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A58C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周忠群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4831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6CCC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69810467　</w:t>
            </w:r>
          </w:p>
        </w:tc>
      </w:tr>
      <w:tr w14:paraId="54137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4DDF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40A27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241D3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F52B6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D121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日程运转经费</w:t>
            </w:r>
          </w:p>
        </w:tc>
      </w:tr>
      <w:tr w14:paraId="0BA7F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4841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05480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E052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795149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47CB8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6577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F75C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武财建【2022】269号文</w:t>
            </w:r>
          </w:p>
        </w:tc>
      </w:tr>
      <w:tr w14:paraId="6DF2B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9CE7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145D0A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根据实际发生安排</w:t>
            </w:r>
          </w:p>
        </w:tc>
      </w:tr>
      <w:tr w14:paraId="559A8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46AB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4BE7C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3D584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3C002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9BE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7C39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36619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预算49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预算49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2026年预算49万元</w:t>
            </w:r>
          </w:p>
        </w:tc>
      </w:tr>
      <w:tr w14:paraId="67B1F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52EC3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CA69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5AC1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4C269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30B25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7758D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ADBF7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F05D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585B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8A5C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809A10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4F5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A20A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3D0F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4C5D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A7E8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CAA63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8C02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C6FAF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EBD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2645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F959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6D20F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4C759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75FBC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2A63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240FA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1CB31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2E02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600A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89E40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8573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78DCE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6596DA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4542DA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177F6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0429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B8756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8491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DA69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7E438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6D4F8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7F66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91C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商品服务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500DF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51196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测算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2026年行业管理经费经费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代账及内审服务5万元，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物业管理（保安 保洁）23.5万元，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交通项目代行业监管检查招投标程序服务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2.4万元，5.聘用人员（三万）差额17万，6档案数据加工服务费1.7万元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ADFC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9209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C3E92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DA15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E392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438E9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99B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95451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353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63C4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47BC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D75A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9E998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C01F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C91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619F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0116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3D1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181D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5F3400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8074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C7B18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1786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8E1DF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50971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A0853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C8082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6D307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23A22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76D69">
            <w:pPr>
              <w:widowControl/>
              <w:snapToGrid w:val="0"/>
              <w:jc w:val="both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603111">
            <w:pPr>
              <w:widowControl/>
              <w:snapToGrid w:val="0"/>
              <w:jc w:val="both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DE70E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71DD4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35EEA4B">
            <w:pPr>
              <w:widowControl/>
              <w:snapToGrid w:val="0"/>
              <w:jc w:val="both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8E06A3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1EA82A9">
            <w:pPr>
              <w:widowControl/>
              <w:snapToGrid w:val="0"/>
              <w:jc w:val="both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7BD2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A49763E">
            <w:pPr>
              <w:widowControl/>
              <w:snapToGrid w:val="0"/>
              <w:jc w:val="both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0FD4A37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A5CDB80">
            <w:pPr>
              <w:widowControl/>
              <w:snapToGrid w:val="0"/>
              <w:jc w:val="both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14:paraId="2663D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806A98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C1CD56C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9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95F4610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71223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5F9C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070E9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CC1D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8257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15259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E0387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939DA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确保交通局机关正常运转，加强交通质量和安全监督，确保工作正常运转。提升财政资金管理水平，提高财政资金使用效益和效率。</w:t>
            </w:r>
          </w:p>
        </w:tc>
      </w:tr>
      <w:tr w14:paraId="2F26C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7D9A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3DDD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50A8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89BC9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4CC1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8223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1B546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9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7E7BD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2D2D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8697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11FA6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958D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D5134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AC875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7857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41EC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81E0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73D89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E32B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0784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产出</w:t>
            </w:r>
          </w:p>
        </w:tc>
        <w:tc>
          <w:tcPr>
            <w:tcW w:w="1147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263C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9F8E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物业管理服务面积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0D09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310EB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ED7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57B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6AD0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0ABE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6BA69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聘用人员人数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EFC0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B1F8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0A17C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A29A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670C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1B58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质量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8E6E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聘用人员考核合格率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E0DC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CBB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4FE3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53AEF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D518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0A9D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6F6E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物业服务考核合格率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1CDEA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D0D9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A4FDC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1A70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D62CE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1147" w:type="dxa"/>
            <w:gridSpan w:val="2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C0BD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66B6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办公环境整洁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B7B9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9648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221E0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F1D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1E36B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688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0DE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办公环境安全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817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C569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4D6A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0D9E6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1D0D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9CA26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EDC9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食堂安全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9E9F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B7C69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F0F3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2E24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5E96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A1B1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5344C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931A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CA1D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8EB9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79C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7CF8C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5C282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9BC85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F5A4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98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4AC4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161E2A3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E89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5E04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5C534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EA9C8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80EDD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611D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3D55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C8B9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B2E0B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4E82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47D4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3A047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94F2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机关运行维护费</w:t>
            </w:r>
          </w:p>
        </w:tc>
        <w:tc>
          <w:tcPr>
            <w:tcW w:w="8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E35D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06176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9E5E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物业管理服务面积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042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5DA1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70BCA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4500²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356A7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FD48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58F22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83887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561ED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77A3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聘用人员人数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0B27E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EEB0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3F3A0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5人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FD1F4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0B06D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5A1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20ACC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3316C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质量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7C51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聘用人员考核合格率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7FEF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1CBCE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E5FB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5522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B466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357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F256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54C3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C2E9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物业服务考核合格率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D72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4F5D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EDBB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0AAC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424A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DCE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AC9F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0DB6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效益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8517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办公环境整洁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9395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65A3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B2659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整洁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0CD5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B366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7266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F525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B0D0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B7BD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办公环境安全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09E6D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A891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B0CBE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C7DAD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7EC6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58BD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F8A3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1C9F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2126E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食堂安全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582C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F6FEF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737E9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安全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0DF7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8FD2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E818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B1C89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9F16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3A04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8055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8758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C4E2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1C485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09CC3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16C1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172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0A8F0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0C3A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1BC1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273B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65B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07BC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3CF53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CF9DA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1BD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5E35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5D25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A34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A98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490B8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9ECF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6B4A1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A9593A"/>
    <w:rsid w:val="006C3223"/>
    <w:rsid w:val="008B06EF"/>
    <w:rsid w:val="008C17A4"/>
    <w:rsid w:val="00A9593A"/>
    <w:rsid w:val="00B478D5"/>
    <w:rsid w:val="00EE17BB"/>
    <w:rsid w:val="07B205CB"/>
    <w:rsid w:val="099B7B9A"/>
    <w:rsid w:val="0A3523BF"/>
    <w:rsid w:val="17292F4E"/>
    <w:rsid w:val="1DFE6F99"/>
    <w:rsid w:val="1E3E7ED6"/>
    <w:rsid w:val="225112C9"/>
    <w:rsid w:val="25AC00D1"/>
    <w:rsid w:val="29C93259"/>
    <w:rsid w:val="2BD457CE"/>
    <w:rsid w:val="3765716C"/>
    <w:rsid w:val="3DCC35EE"/>
    <w:rsid w:val="3FDE4A9A"/>
    <w:rsid w:val="419B506E"/>
    <w:rsid w:val="44ED1214"/>
    <w:rsid w:val="46924500"/>
    <w:rsid w:val="473327E0"/>
    <w:rsid w:val="4F5B097C"/>
    <w:rsid w:val="5195432A"/>
    <w:rsid w:val="52F5485C"/>
    <w:rsid w:val="58963C4C"/>
    <w:rsid w:val="66BF255F"/>
    <w:rsid w:val="690552EC"/>
    <w:rsid w:val="6950784C"/>
    <w:rsid w:val="6AF77227"/>
    <w:rsid w:val="6BAA4BA0"/>
    <w:rsid w:val="6D34172F"/>
    <w:rsid w:val="6DA80728"/>
    <w:rsid w:val="74131916"/>
    <w:rsid w:val="7A56379F"/>
    <w:rsid w:val="7D9263DA"/>
    <w:rsid w:val="7DD823A5"/>
    <w:rsid w:val="7EC02FE6"/>
    <w:rsid w:val="7ECC57E4"/>
    <w:rsid w:val="7EF551E0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qFormat/>
    <w:uiPriority w:val="0"/>
    <w:rPr>
      <w:b/>
      <w:bCs/>
    </w:rPr>
  </w:style>
  <w:style w:type="character" w:styleId="8">
    <w:name w:val="annotation reference"/>
    <w:basedOn w:val="7"/>
    <w:semiHidden/>
    <w:unhideWhenUsed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856</Words>
  <Characters>951</Characters>
  <Lines>12</Lines>
  <Paragraphs>3</Paragraphs>
  <TotalTime>114</TotalTime>
  <ScaleCrop>false</ScaleCrop>
  <LinksUpToDate>false</LinksUpToDate>
  <CharactersWithSpaces>1074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cp:lastPrinted>2025-12-12T08:09:00Z</cp:lastPrinted>
  <dcterms:modified xsi:type="dcterms:W3CDTF">2025-12-22T08:03:25Z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